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9061" w14:textId="77777777" w:rsidR="00A25912" w:rsidRPr="00A25912" w:rsidRDefault="00A25912" w:rsidP="00A2591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25912">
        <w:rPr>
          <w:rFonts w:ascii="Times New Roman" w:hAnsi="Times New Roman"/>
          <w:b/>
          <w:sz w:val="28"/>
          <w:szCs w:val="28"/>
          <w:lang w:val="kk-KZ"/>
        </w:rPr>
        <w:t xml:space="preserve">«Ерекше тәртіпті қолдана отырып, мемлекеттік сатып алуды жүзеге асыру қағидаларын бекіту туралы» Қазақстан Республикасы </w:t>
      </w:r>
    </w:p>
    <w:p w14:paraId="52E5C8F5" w14:textId="77777777" w:rsidR="00A25912" w:rsidRPr="00A25912" w:rsidRDefault="00A25912" w:rsidP="00A2591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25912">
        <w:rPr>
          <w:rFonts w:ascii="Times New Roman" w:hAnsi="Times New Roman"/>
          <w:b/>
          <w:sz w:val="28"/>
          <w:szCs w:val="28"/>
          <w:lang w:val="kk-KZ"/>
        </w:rPr>
        <w:t>Қаржы министрінің 2024 жылғы 7 қазандағы № 671 бұйрығына</w:t>
      </w:r>
    </w:p>
    <w:p w14:paraId="545B322C" w14:textId="77777777" w:rsidR="00A25912" w:rsidRPr="00A25912" w:rsidRDefault="00A25912" w:rsidP="00A2591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25912">
        <w:rPr>
          <w:rFonts w:ascii="Times New Roman" w:hAnsi="Times New Roman"/>
          <w:b/>
          <w:sz w:val="28"/>
          <w:szCs w:val="28"/>
          <w:lang w:val="kk-KZ"/>
        </w:rPr>
        <w:t xml:space="preserve">өзгерістер мен толықтыру енгізу туралы» Қазақстан Республикасы </w:t>
      </w:r>
    </w:p>
    <w:p w14:paraId="4990B247" w14:textId="3D45C9A4" w:rsidR="00D520D7" w:rsidRPr="00B70085" w:rsidRDefault="00A25912" w:rsidP="00A2591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25912">
        <w:rPr>
          <w:rFonts w:ascii="Times New Roman" w:hAnsi="Times New Roman"/>
          <w:b/>
          <w:sz w:val="28"/>
          <w:szCs w:val="28"/>
          <w:lang w:val="kk-KZ"/>
        </w:rPr>
        <w:t>Қаржы министрінің бұйрық жобасы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 </w:t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 xml:space="preserve">қоғамдық-саяси, құқықтық, ақпараттық және өзге де салдарын </w:t>
      </w:r>
    </w:p>
    <w:p w14:paraId="4F143AD1" w14:textId="0CBA6B00" w:rsid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66A78F8D" w14:textId="16417A39" w:rsidR="00EF12D3" w:rsidRPr="00EF12D3" w:rsidRDefault="00EF12D3" w:rsidP="00B60779">
      <w:pPr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EF12D3">
        <w:rPr>
          <w:rFonts w:ascii="Times New Roman" w:hAnsi="Times New Roman"/>
          <w:bCs/>
          <w:sz w:val="28"/>
          <w:szCs w:val="28"/>
          <w:lang w:val="kk-KZ"/>
        </w:rPr>
        <w:t xml:space="preserve">(бұдан әрі </w:t>
      </w:r>
      <w:r>
        <w:rPr>
          <w:rFonts w:ascii="Times New Roman" w:hAnsi="Times New Roman"/>
          <w:bCs/>
          <w:sz w:val="28"/>
          <w:szCs w:val="28"/>
          <w:lang w:val="kk-KZ"/>
        </w:rPr>
        <w:t>–</w:t>
      </w:r>
      <w:r w:rsidRPr="00EF12D3">
        <w:rPr>
          <w:rFonts w:ascii="Times New Roman" w:hAnsi="Times New Roman"/>
          <w:bCs/>
          <w:sz w:val="28"/>
          <w:szCs w:val="28"/>
          <w:lang w:val="kk-KZ"/>
        </w:rPr>
        <w:t xml:space="preserve"> Жоба)</w:t>
      </w:r>
    </w:p>
    <w:p w14:paraId="070D7BE0" w14:textId="2B896983" w:rsidR="008E7161" w:rsidRDefault="008E716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1A18681" w14:textId="77777777" w:rsidR="00394C72" w:rsidRPr="00B70085" w:rsidRDefault="00394C72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65664AB" w14:textId="78A123BF" w:rsidR="00E33330" w:rsidRPr="00B70085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Қоғамдық-саяси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0D9B08B" w14:textId="2BADF0B1" w:rsidR="0021527B" w:rsidRDefault="0021527B" w:rsidP="008E716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 және/немесе құқықтық салдарға әкеп соқпайды</w:t>
      </w:r>
    </w:p>
    <w:p w14:paraId="77C52D59" w14:textId="4FBCB1B3" w:rsidR="00E33330" w:rsidRPr="00B70085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Құқықтық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C3B72D1" w14:textId="77777777" w:rsidR="00A25912" w:rsidRDefault="00D520D7" w:rsidP="00A25912">
      <w:pPr>
        <w:pStyle w:val="3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sz w:val="28"/>
          <w:szCs w:val="28"/>
          <w:lang w:val="kk-KZ" w:eastAsia="en-US"/>
        </w:rPr>
      </w:pPr>
      <w:r w:rsidRPr="00C83B73">
        <w:rPr>
          <w:b w:val="0"/>
          <w:bCs w:val="0"/>
          <w:sz w:val="28"/>
          <w:szCs w:val="28"/>
          <w:lang w:val="kk-KZ"/>
        </w:rPr>
        <w:t xml:space="preserve">Жоба </w:t>
      </w:r>
      <w:r w:rsidR="00EF12D3">
        <w:rPr>
          <w:b w:val="0"/>
          <w:bCs w:val="0"/>
          <w:sz w:val="28"/>
          <w:szCs w:val="28"/>
          <w:lang w:val="kk-KZ"/>
        </w:rPr>
        <w:t xml:space="preserve">Қазақстан Республикасының </w:t>
      </w:r>
      <w:r w:rsidRPr="00C83B73">
        <w:rPr>
          <w:b w:val="0"/>
          <w:bCs w:val="0"/>
          <w:sz w:val="28"/>
          <w:szCs w:val="28"/>
          <w:lang w:val="kk-KZ"/>
        </w:rPr>
        <w:t>қолданыстағы заңнама</w:t>
      </w:r>
      <w:r w:rsidR="00EF12D3">
        <w:rPr>
          <w:b w:val="0"/>
          <w:bCs w:val="0"/>
          <w:sz w:val="28"/>
          <w:szCs w:val="28"/>
          <w:lang w:val="kk-KZ"/>
        </w:rPr>
        <w:t>сына</w:t>
      </w:r>
      <w:r w:rsidRPr="00C83B73">
        <w:rPr>
          <w:b w:val="0"/>
          <w:bCs w:val="0"/>
          <w:sz w:val="28"/>
          <w:szCs w:val="28"/>
          <w:lang w:val="kk-KZ"/>
        </w:rPr>
        <w:t xml:space="preserve"> қайшы келмейді және қолданыстағы ережелерге нақтылау ережелерін енгізеді.</w:t>
      </w:r>
      <w:r w:rsidR="00C83B73">
        <w:rPr>
          <w:b w:val="0"/>
          <w:bCs w:val="0"/>
          <w:sz w:val="28"/>
          <w:szCs w:val="28"/>
          <w:lang w:val="kk-KZ"/>
        </w:rPr>
        <w:t xml:space="preserve"> </w:t>
      </w:r>
      <w:r w:rsidR="00A25912" w:rsidRPr="00A25912">
        <w:rPr>
          <w:rFonts w:eastAsiaTheme="minorHAnsi"/>
          <w:b w:val="0"/>
          <w:bCs w:val="0"/>
          <w:sz w:val="28"/>
          <w:szCs w:val="28"/>
          <w:lang w:val="kk-KZ" w:eastAsia="en-US"/>
        </w:rPr>
        <w:t>Жобада Қазақстан Республикасы Қаржы министрінің 2024 жылғы 7 қазандағы № 671 «Ерекше тәртіп қолданылатын, мемлекеттік сатып алуды жүзеге асыру қағидаларын бекіту туралы» бұйрығына түзетулер көзделген.</w:t>
      </w:r>
    </w:p>
    <w:p w14:paraId="1AD0E20E" w14:textId="601762F0" w:rsidR="00E33330" w:rsidRPr="00B70085" w:rsidRDefault="003F54A7" w:rsidP="00394C72">
      <w:pPr>
        <w:pStyle w:val="3"/>
        <w:tabs>
          <w:tab w:val="left" w:pos="1134"/>
        </w:tabs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kk-KZ"/>
        </w:rPr>
      </w:pPr>
      <w:r w:rsidRPr="00B70085">
        <w:rPr>
          <w:sz w:val="28"/>
          <w:szCs w:val="28"/>
          <w:lang w:val="kk-KZ"/>
        </w:rPr>
        <w:t>3.</w:t>
      </w:r>
      <w:r w:rsidR="00324299" w:rsidRPr="00B70085">
        <w:rPr>
          <w:sz w:val="28"/>
          <w:szCs w:val="28"/>
          <w:lang w:val="kk-KZ"/>
        </w:rPr>
        <w:tab/>
      </w:r>
      <w:r w:rsidR="00D520D7" w:rsidRPr="00B70085">
        <w:rPr>
          <w:sz w:val="28"/>
          <w:szCs w:val="28"/>
          <w:lang w:val="kk-KZ"/>
        </w:rPr>
        <w:t>Ақпараттық салдарын бағалау</w:t>
      </w:r>
      <w:r w:rsidR="00E33330" w:rsidRPr="00B70085">
        <w:rPr>
          <w:sz w:val="28"/>
          <w:szCs w:val="28"/>
          <w:lang w:val="kk-KZ"/>
        </w:rPr>
        <w:t>:</w:t>
      </w:r>
    </w:p>
    <w:p w14:paraId="13C6A4C2" w14:textId="79D63AA6" w:rsidR="0021527B" w:rsidRDefault="0021527B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Жобаның ақпараттық салдары орташа деп бағаланады, өйткені жоба </w:t>
      </w:r>
      <w:r w:rsidR="00A25912" w:rsidRPr="00A25912">
        <w:rPr>
          <w:rFonts w:ascii="Times New Roman" w:hAnsi="Times New Roman"/>
          <w:sz w:val="28"/>
          <w:szCs w:val="28"/>
          <w:lang w:val="kk-KZ"/>
        </w:rPr>
        <w:t xml:space="preserve">мемлекеттік сатып алудың жылдық жоспарын (мемлекеттік сатып алудың алдын ала жылдық жоспарын) бекіту тәртібін </w:t>
      </w:r>
      <w:r w:rsidR="00DC18DD" w:rsidRPr="00DC18DD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A25912" w:rsidRPr="00A25912">
        <w:rPr>
          <w:rFonts w:ascii="Times New Roman" w:hAnsi="Times New Roman"/>
          <w:sz w:val="28"/>
          <w:szCs w:val="28"/>
          <w:lang w:val="kk-KZ"/>
        </w:rPr>
        <w:t>конкурстық комиссияның конкурсқа қатысуға өтінімдерін қарау тәртібін реттеу</w:t>
      </w:r>
      <w:r w:rsidR="00A25912">
        <w:rPr>
          <w:rFonts w:ascii="Times New Roman" w:hAnsi="Times New Roman"/>
          <w:sz w:val="28"/>
          <w:szCs w:val="28"/>
          <w:lang w:val="kk-KZ"/>
        </w:rPr>
        <w:t>ді</w:t>
      </w:r>
      <w:r w:rsidR="00DC18DD" w:rsidRPr="00DC18DD">
        <w:rPr>
          <w:rFonts w:ascii="Times New Roman" w:hAnsi="Times New Roman"/>
          <w:sz w:val="28"/>
          <w:szCs w:val="28"/>
          <w:lang w:val="kk-KZ"/>
        </w:rPr>
        <w:t xml:space="preserve">, сондай-ақ </w:t>
      </w:r>
      <w:r w:rsidR="00A25912" w:rsidRPr="00A25912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министрінің 2024 жылғы 9 қазандағы № 687 бұйрығымен бекітілген мемлекеттік сатып алуды жүзеге асыру қағидаларымен тәсілдерді біріздендіру</w:t>
      </w:r>
      <w:r w:rsidR="00A25912">
        <w:rPr>
          <w:rFonts w:ascii="Times New Roman" w:hAnsi="Times New Roman"/>
          <w:sz w:val="28"/>
          <w:szCs w:val="28"/>
          <w:lang w:val="kk-KZ"/>
        </w:rPr>
        <w:t>ді</w:t>
      </w:r>
      <w:r>
        <w:rPr>
          <w:rFonts w:ascii="Times New Roman" w:hAnsi="Times New Roman"/>
          <w:sz w:val="28"/>
          <w:szCs w:val="28"/>
          <w:lang w:val="kk-KZ"/>
        </w:rPr>
        <w:t xml:space="preserve"> көздейді.</w:t>
      </w:r>
    </w:p>
    <w:p w14:paraId="4833D3A7" w14:textId="77777777" w:rsidR="00E33330" w:rsidRPr="00B70085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70085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B70085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B70085">
        <w:rPr>
          <w:rFonts w:ascii="Times New Roman" w:hAnsi="Times New Roman"/>
          <w:b/>
          <w:sz w:val="28"/>
          <w:szCs w:val="28"/>
          <w:lang w:val="kk-KZ"/>
        </w:rPr>
        <w:t>Өзге де салдарын бағалау</w:t>
      </w:r>
      <w:r w:rsidR="00E33330" w:rsidRPr="00B7008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3752ED7" w14:textId="56B1FFC3" w:rsidR="004E4DDB" w:rsidRDefault="004E4DDB" w:rsidP="004E4DD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Түзетулер </w:t>
      </w:r>
      <w:r w:rsidR="0068147D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>
        <w:rPr>
          <w:rFonts w:ascii="Times New Roman" w:hAnsi="Times New Roman"/>
          <w:sz w:val="28"/>
          <w:szCs w:val="28"/>
          <w:lang w:val="kk-KZ"/>
        </w:rPr>
        <w:t>мемлекеттік сатып алу туралы заңнама</w:t>
      </w:r>
      <w:r w:rsidR="0068147D">
        <w:rPr>
          <w:rFonts w:ascii="Times New Roman" w:hAnsi="Times New Roman"/>
          <w:sz w:val="28"/>
          <w:szCs w:val="28"/>
          <w:lang w:val="kk-KZ"/>
        </w:rPr>
        <w:t>ларын</w:t>
      </w:r>
      <w:r>
        <w:rPr>
          <w:rFonts w:ascii="Times New Roman" w:hAnsi="Times New Roman"/>
          <w:sz w:val="28"/>
          <w:szCs w:val="28"/>
          <w:lang w:val="kk-KZ"/>
        </w:rPr>
        <w:t xml:space="preserve"> жетілдіру</w:t>
      </w:r>
      <w:r w:rsidR="0068147D">
        <w:rPr>
          <w:rFonts w:ascii="Times New Roman" w:hAnsi="Times New Roman"/>
          <w:sz w:val="28"/>
          <w:szCs w:val="28"/>
          <w:lang w:val="kk-KZ"/>
        </w:rPr>
        <w:t>ге</w:t>
      </w:r>
      <w:r>
        <w:rPr>
          <w:rFonts w:ascii="Times New Roman" w:hAnsi="Times New Roman"/>
          <w:sz w:val="28"/>
          <w:szCs w:val="28"/>
          <w:lang w:val="kk-KZ"/>
        </w:rPr>
        <w:t xml:space="preserve"> бағытталған.</w:t>
      </w:r>
    </w:p>
    <w:p w14:paraId="615E8990" w14:textId="02D04653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B269142" w14:textId="77777777" w:rsidR="00B70085" w:rsidRPr="00B70085" w:rsidRDefault="00B70085" w:rsidP="00B7008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2EDCBF2" w14:textId="77777777" w:rsidR="002749A8" w:rsidRPr="002749A8" w:rsidRDefault="002749A8" w:rsidP="002749A8">
      <w:pPr>
        <w:ind w:firstLine="708"/>
        <w:rPr>
          <w:rFonts w:ascii="Times New Roman" w:eastAsia="Times New Roman" w:hAnsi="Times New Roman"/>
          <w:b/>
          <w:sz w:val="28"/>
        </w:rPr>
      </w:pPr>
      <w:proofErr w:type="spellStart"/>
      <w:r w:rsidRPr="002749A8">
        <w:rPr>
          <w:rFonts w:ascii="Times New Roman" w:eastAsia="Times New Roman" w:hAnsi="Times New Roman"/>
          <w:b/>
          <w:sz w:val="28"/>
        </w:rPr>
        <w:t>Қазақстан</w:t>
      </w:r>
      <w:proofErr w:type="spellEnd"/>
      <w:r w:rsidRPr="002749A8"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 w:rsidRPr="002749A8">
        <w:rPr>
          <w:rFonts w:ascii="Times New Roman" w:eastAsia="Times New Roman" w:hAnsi="Times New Roman"/>
          <w:b/>
          <w:sz w:val="28"/>
        </w:rPr>
        <w:t>Республикасы</w:t>
      </w:r>
      <w:proofErr w:type="spellEnd"/>
      <w:r w:rsidRPr="002749A8">
        <w:rPr>
          <w:rFonts w:ascii="Times New Roman" w:eastAsia="Times New Roman" w:hAnsi="Times New Roman"/>
          <w:b/>
          <w:sz w:val="28"/>
        </w:rPr>
        <w:t xml:space="preserve"> </w:t>
      </w:r>
    </w:p>
    <w:p w14:paraId="07B5F316" w14:textId="77777777" w:rsidR="002749A8" w:rsidRPr="002749A8" w:rsidRDefault="002749A8" w:rsidP="002749A8">
      <w:pPr>
        <w:ind w:firstLine="708"/>
        <w:rPr>
          <w:rFonts w:ascii="Times New Roman" w:eastAsia="Times New Roman" w:hAnsi="Times New Roman"/>
          <w:b/>
          <w:sz w:val="28"/>
        </w:rPr>
      </w:pPr>
      <w:proofErr w:type="spellStart"/>
      <w:r w:rsidRPr="002749A8">
        <w:rPr>
          <w:rFonts w:ascii="Times New Roman" w:eastAsia="Times New Roman" w:hAnsi="Times New Roman"/>
          <w:b/>
          <w:sz w:val="28"/>
        </w:rPr>
        <w:t>Қаржы</w:t>
      </w:r>
      <w:proofErr w:type="spellEnd"/>
      <w:r w:rsidRPr="002749A8">
        <w:rPr>
          <w:rFonts w:ascii="Times New Roman" w:eastAsia="Times New Roman" w:hAnsi="Times New Roman"/>
          <w:b/>
          <w:sz w:val="28"/>
        </w:rPr>
        <w:t xml:space="preserve"> министрі</w:t>
      </w:r>
      <w:r w:rsidRPr="002749A8">
        <w:rPr>
          <w:rFonts w:ascii="Times New Roman" w:eastAsia="Times New Roman" w:hAnsi="Times New Roman"/>
          <w:b/>
          <w:color w:val="000000"/>
          <w:sz w:val="28"/>
        </w:rPr>
        <w:t xml:space="preserve">                                                                      </w:t>
      </w:r>
      <w:r w:rsidRPr="002749A8">
        <w:rPr>
          <w:rFonts w:ascii="Times New Roman" w:eastAsia="Times New Roman" w:hAnsi="Times New Roman"/>
          <w:b/>
          <w:sz w:val="28"/>
        </w:rPr>
        <w:t xml:space="preserve">М. </w:t>
      </w:r>
      <w:proofErr w:type="spellStart"/>
      <w:r w:rsidRPr="002749A8">
        <w:rPr>
          <w:rFonts w:ascii="Times New Roman" w:eastAsia="Times New Roman" w:hAnsi="Times New Roman"/>
          <w:b/>
          <w:sz w:val="28"/>
        </w:rPr>
        <w:t>Такиев</w:t>
      </w:r>
      <w:proofErr w:type="spellEnd"/>
    </w:p>
    <w:p w14:paraId="14DABFDD" w14:textId="7A881DD7" w:rsidR="00B60779" w:rsidRPr="002749A8" w:rsidRDefault="00B60779" w:rsidP="002749A8">
      <w:pPr>
        <w:ind w:firstLine="708"/>
        <w:rPr>
          <w:rFonts w:ascii="Times New Roman" w:eastAsia="Times New Roman" w:hAnsi="Times New Roman"/>
          <w:b/>
          <w:sz w:val="28"/>
        </w:rPr>
      </w:pPr>
    </w:p>
    <w:sectPr w:rsidR="00B60779" w:rsidRPr="002749A8" w:rsidSect="00EF12D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F1996" w14:textId="77777777" w:rsidR="008747E1" w:rsidRDefault="008747E1" w:rsidP="003F54A7">
      <w:r>
        <w:separator/>
      </w:r>
    </w:p>
  </w:endnote>
  <w:endnote w:type="continuationSeparator" w:id="0">
    <w:p w14:paraId="332EBBD4" w14:textId="77777777" w:rsidR="008747E1" w:rsidRDefault="008747E1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F123" w14:textId="77777777" w:rsidR="008747E1" w:rsidRDefault="008747E1" w:rsidP="003F54A7">
      <w:r>
        <w:separator/>
      </w:r>
    </w:p>
  </w:footnote>
  <w:footnote w:type="continuationSeparator" w:id="0">
    <w:p w14:paraId="5E73930D" w14:textId="77777777" w:rsidR="008747E1" w:rsidRDefault="008747E1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0470084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EEB786F" w14:textId="77777777" w:rsidR="003F54A7" w:rsidRDefault="003F54A7">
    <w:pPr>
      <w:pStyle w:val="ae"/>
    </w:pPr>
  </w:p>
  <w:p w14:paraId="7A7801CD" w14:textId="77777777" w:rsidR="003D52A9" w:rsidRDefault="008747E1">
    <w:pPr>
      <w:pStyle w:val="a3"/>
    </w:pPr>
    <w:r>
      <w:rPr>
        <w:noProof/>
      </w:rPr>
      <w:pict w14:anchorId="0D11F7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68EA209D" w14:textId="0F7D0D56" w:rsidR="003D52A9" w:rsidRDefault="00A259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54FC017" wp14:editId="1468B1E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C4797" w14:textId="77777777" w:rsidR="00A25912" w:rsidRDefault="00A25912" w:rsidP="00A25912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Ташенов</w:t>
                          </w:r>
                          <w:proofErr w:type="spellEnd"/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 xml:space="preserve"> А.С.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FC01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" o:allowincell="f" filled="f" stroked="f">
              <v:stroke joinstyle="round"/>
              <o:lock v:ext="edit" shapetype="t"/>
              <v:textbox style="mso-fit-shape-to-text:t">
                <w:txbxContent>
                  <w:p w14:paraId="64EC4797" w14:textId="77777777" w:rsidR="00A25912" w:rsidRDefault="00A25912" w:rsidP="00A25912">
                    <w:pPr>
                      <w:jc w:val="center"/>
                      <w:rPr>
                        <w:color w:val="C0C0C0"/>
                        <w:sz w:val="2"/>
                        <w:szCs w:val="2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 xml:space="preserve">Министерство финансов Республики Казахстан - </w:t>
                    </w:r>
                    <w:proofErr w:type="spellStart"/>
                    <w:r>
                      <w:rPr>
                        <w:color w:val="C0C0C0"/>
                        <w:sz w:val="2"/>
                        <w:szCs w:val="2"/>
                      </w:rPr>
                      <w:t>Ташенов</w:t>
                    </w:r>
                    <w:proofErr w:type="spellEnd"/>
                    <w:r>
                      <w:rPr>
                        <w:color w:val="C0C0C0"/>
                        <w:sz w:val="2"/>
                        <w:szCs w:val="2"/>
                      </w:rPr>
                      <w:t xml:space="preserve"> А.С.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1E06"/>
    <w:rsid w:val="000B543D"/>
    <w:rsid w:val="000D5F07"/>
    <w:rsid w:val="001264C0"/>
    <w:rsid w:val="00162F85"/>
    <w:rsid w:val="0017625B"/>
    <w:rsid w:val="001A57D5"/>
    <w:rsid w:val="001B0085"/>
    <w:rsid w:val="001C3584"/>
    <w:rsid w:val="001E17CE"/>
    <w:rsid w:val="0021527B"/>
    <w:rsid w:val="00236A65"/>
    <w:rsid w:val="002749A8"/>
    <w:rsid w:val="00276648"/>
    <w:rsid w:val="00297541"/>
    <w:rsid w:val="002E645F"/>
    <w:rsid w:val="00305384"/>
    <w:rsid w:val="00324299"/>
    <w:rsid w:val="0033077C"/>
    <w:rsid w:val="0033240B"/>
    <w:rsid w:val="003939A3"/>
    <w:rsid w:val="00394C72"/>
    <w:rsid w:val="003C2194"/>
    <w:rsid w:val="003D6ECE"/>
    <w:rsid w:val="003E101B"/>
    <w:rsid w:val="003F54A7"/>
    <w:rsid w:val="00410CFC"/>
    <w:rsid w:val="00412A36"/>
    <w:rsid w:val="004851B3"/>
    <w:rsid w:val="004C7EE9"/>
    <w:rsid w:val="004E4DDB"/>
    <w:rsid w:val="00501846"/>
    <w:rsid w:val="00507E61"/>
    <w:rsid w:val="00512E66"/>
    <w:rsid w:val="0052412B"/>
    <w:rsid w:val="00554A7B"/>
    <w:rsid w:val="005849B9"/>
    <w:rsid w:val="00587391"/>
    <w:rsid w:val="005878CD"/>
    <w:rsid w:val="005C474B"/>
    <w:rsid w:val="006471FC"/>
    <w:rsid w:val="0068147D"/>
    <w:rsid w:val="006A766B"/>
    <w:rsid w:val="006C5FBE"/>
    <w:rsid w:val="006D235D"/>
    <w:rsid w:val="006E1042"/>
    <w:rsid w:val="007122A2"/>
    <w:rsid w:val="00714643"/>
    <w:rsid w:val="00741A99"/>
    <w:rsid w:val="007502DB"/>
    <w:rsid w:val="00751D31"/>
    <w:rsid w:val="007A4E08"/>
    <w:rsid w:val="007C5CF7"/>
    <w:rsid w:val="00807D84"/>
    <w:rsid w:val="00807DD1"/>
    <w:rsid w:val="00815284"/>
    <w:rsid w:val="008538F0"/>
    <w:rsid w:val="008747E1"/>
    <w:rsid w:val="008843E8"/>
    <w:rsid w:val="00894FD8"/>
    <w:rsid w:val="00896037"/>
    <w:rsid w:val="008A53C5"/>
    <w:rsid w:val="008E7161"/>
    <w:rsid w:val="008F14B6"/>
    <w:rsid w:val="008F6D2E"/>
    <w:rsid w:val="00964D0B"/>
    <w:rsid w:val="00970C2C"/>
    <w:rsid w:val="009859F8"/>
    <w:rsid w:val="009A1B26"/>
    <w:rsid w:val="009C5A1B"/>
    <w:rsid w:val="00A14C27"/>
    <w:rsid w:val="00A25912"/>
    <w:rsid w:val="00A44DF5"/>
    <w:rsid w:val="00A620EE"/>
    <w:rsid w:val="00AF33FC"/>
    <w:rsid w:val="00B011B0"/>
    <w:rsid w:val="00B60779"/>
    <w:rsid w:val="00B70085"/>
    <w:rsid w:val="00B81CC0"/>
    <w:rsid w:val="00B91DFF"/>
    <w:rsid w:val="00BB257C"/>
    <w:rsid w:val="00BC4CDD"/>
    <w:rsid w:val="00BD3177"/>
    <w:rsid w:val="00C03C6B"/>
    <w:rsid w:val="00C33EF3"/>
    <w:rsid w:val="00C365B5"/>
    <w:rsid w:val="00C438E9"/>
    <w:rsid w:val="00C64CDC"/>
    <w:rsid w:val="00C831B3"/>
    <w:rsid w:val="00C83B73"/>
    <w:rsid w:val="00C84B73"/>
    <w:rsid w:val="00CA3C28"/>
    <w:rsid w:val="00CD745A"/>
    <w:rsid w:val="00D02CD4"/>
    <w:rsid w:val="00D034F7"/>
    <w:rsid w:val="00D34C32"/>
    <w:rsid w:val="00D469EF"/>
    <w:rsid w:val="00D520D7"/>
    <w:rsid w:val="00D570C8"/>
    <w:rsid w:val="00D7046A"/>
    <w:rsid w:val="00D8532A"/>
    <w:rsid w:val="00D85761"/>
    <w:rsid w:val="00DB64BA"/>
    <w:rsid w:val="00DC18DD"/>
    <w:rsid w:val="00E33330"/>
    <w:rsid w:val="00E53CEC"/>
    <w:rsid w:val="00EB11B1"/>
    <w:rsid w:val="00EB7760"/>
    <w:rsid w:val="00EE2EA3"/>
    <w:rsid w:val="00EF12D3"/>
    <w:rsid w:val="00EF4082"/>
    <w:rsid w:val="00F01B86"/>
    <w:rsid w:val="00F07242"/>
    <w:rsid w:val="00F64AF1"/>
    <w:rsid w:val="00F719E8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3AEF97D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471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B7008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70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1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B8EFA-4552-479B-A38B-FEA09577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Қаратаев Нұржан Вахидұлы</cp:lastModifiedBy>
  <cp:revision>26</cp:revision>
  <cp:lastPrinted>2025-06-18T12:18:00Z</cp:lastPrinted>
  <dcterms:created xsi:type="dcterms:W3CDTF">2025-06-12T06:24:00Z</dcterms:created>
  <dcterms:modified xsi:type="dcterms:W3CDTF">2026-02-03T04:55:00Z</dcterms:modified>
</cp:coreProperties>
</file>